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F2F" w:rsidRPr="00F14E96" w:rsidRDefault="000E2F2F" w:rsidP="000E2F2F">
      <w:pPr>
        <w:pStyle w:val="a7"/>
        <w:spacing w:line="238" w:lineRule="atLeast"/>
        <w:jc w:val="center"/>
        <w:rPr>
          <w:rFonts w:ascii="Bookman Old Style" w:hAnsi="Bookman Old Style"/>
          <w:color w:val="000000"/>
          <w:sz w:val="20"/>
          <w:szCs w:val="20"/>
        </w:rPr>
      </w:pPr>
      <w:r w:rsidRPr="00F14E96">
        <w:rPr>
          <w:rStyle w:val="a8"/>
          <w:rFonts w:ascii="Bookman Old Style" w:hAnsi="Bookman Old Style"/>
          <w:color w:val="0000FF"/>
          <w:sz w:val="20"/>
          <w:szCs w:val="20"/>
        </w:rPr>
        <w:t>Во имя Аллаха, Милостивого, Милосердного!</w:t>
      </w:r>
    </w:p>
    <w:p w:rsidR="000E2F2F" w:rsidRPr="000E2F2F" w:rsidRDefault="000E2F2F" w:rsidP="000E2F2F">
      <w:pPr>
        <w:pStyle w:val="a7"/>
        <w:spacing w:line="238" w:lineRule="atLeast"/>
        <w:jc w:val="center"/>
        <w:rPr>
          <w:rFonts w:ascii="Bookman Old Style" w:hAnsi="Bookman Old Style"/>
          <w:color w:val="000000"/>
          <w:sz w:val="28"/>
          <w:szCs w:val="28"/>
        </w:rPr>
      </w:pPr>
      <w:r>
        <w:rPr>
          <w:rStyle w:val="a8"/>
          <w:rFonts w:ascii="Bookman Old Style" w:hAnsi="Bookman Old Style"/>
          <w:color w:val="800000"/>
          <w:sz w:val="28"/>
          <w:szCs w:val="28"/>
        </w:rPr>
        <w:t xml:space="preserve">Как молиться путешественнику, </w:t>
      </w:r>
      <w:r w:rsidR="003A5719">
        <w:rPr>
          <w:rStyle w:val="a8"/>
          <w:rFonts w:ascii="Bookman Old Style" w:hAnsi="Bookman Old Style"/>
          <w:color w:val="800000"/>
          <w:sz w:val="28"/>
          <w:szCs w:val="28"/>
        </w:rPr>
        <w:t>если он не может определить</w:t>
      </w:r>
      <w:r>
        <w:rPr>
          <w:rStyle w:val="a8"/>
          <w:rFonts w:ascii="Bookman Old Style" w:hAnsi="Bookman Old Style"/>
          <w:color w:val="800000"/>
          <w:sz w:val="28"/>
          <w:szCs w:val="28"/>
        </w:rPr>
        <w:t xml:space="preserve"> направление киблы</w:t>
      </w:r>
      <w:r w:rsidRPr="00F14E96">
        <w:rPr>
          <w:rStyle w:val="a8"/>
          <w:rFonts w:ascii="Bookman Old Style" w:hAnsi="Bookman Old Style"/>
          <w:color w:val="800000"/>
          <w:sz w:val="28"/>
          <w:szCs w:val="28"/>
        </w:rPr>
        <w:t>?</w:t>
      </w:r>
    </w:p>
    <w:p w:rsidR="00E61921" w:rsidRPr="000E2F2F" w:rsidRDefault="00E61921">
      <w:pPr>
        <w:rPr>
          <w:rFonts w:ascii="Century Gothic" w:hAnsi="Century Gothic" w:cs="Times New Roman"/>
          <w:sz w:val="20"/>
          <w:szCs w:val="20"/>
        </w:rPr>
      </w:pPr>
      <w:r w:rsidRPr="000E2F2F">
        <w:rPr>
          <w:rFonts w:ascii="Century Gothic" w:hAnsi="Century Gothic" w:cs="Times New Roman"/>
          <w:b/>
          <w:sz w:val="20"/>
          <w:szCs w:val="20"/>
        </w:rPr>
        <w:t>Вопрос</w:t>
      </w:r>
      <w:r w:rsidR="00A1027E">
        <w:rPr>
          <w:rFonts w:ascii="Century Gothic" w:hAnsi="Century Gothic" w:cs="Times New Roman"/>
          <w:b/>
          <w:sz w:val="20"/>
          <w:szCs w:val="20"/>
        </w:rPr>
        <w:t xml:space="preserve">: </w:t>
      </w:r>
      <w:r w:rsidRPr="000E2F2F">
        <w:rPr>
          <w:rFonts w:ascii="Century Gothic" w:hAnsi="Century Gothic" w:cs="Times New Roman"/>
          <w:sz w:val="20"/>
          <w:szCs w:val="20"/>
        </w:rPr>
        <w:t xml:space="preserve">Я читал ваш ответ </w:t>
      </w:r>
      <w:r w:rsidR="000E2F2F">
        <w:rPr>
          <w:rFonts w:ascii="Century Gothic" w:hAnsi="Century Gothic" w:cs="Times New Roman"/>
          <w:sz w:val="20"/>
          <w:szCs w:val="20"/>
        </w:rPr>
        <w:t>о молитве во время путешествия</w:t>
      </w:r>
      <w:r w:rsidRPr="000E2F2F">
        <w:rPr>
          <w:rFonts w:ascii="Century Gothic" w:hAnsi="Century Gothic" w:cs="Times New Roman"/>
          <w:sz w:val="20"/>
          <w:szCs w:val="20"/>
        </w:rPr>
        <w:t xml:space="preserve"> и о на</w:t>
      </w:r>
      <w:r w:rsidR="000E2F2F" w:rsidRPr="000E2F2F">
        <w:rPr>
          <w:rFonts w:ascii="Century Gothic" w:hAnsi="Century Gothic" w:cs="Times New Roman"/>
          <w:sz w:val="20"/>
          <w:szCs w:val="20"/>
        </w:rPr>
        <w:t xml:space="preserve">правлении, в которую необходимо </w:t>
      </w:r>
      <w:r w:rsidRPr="000E2F2F">
        <w:rPr>
          <w:rFonts w:ascii="Century Gothic" w:hAnsi="Century Gothic" w:cs="Times New Roman"/>
          <w:sz w:val="20"/>
          <w:szCs w:val="20"/>
        </w:rPr>
        <w:t>на</w:t>
      </w:r>
      <w:r w:rsidR="000E2F2F" w:rsidRPr="000E2F2F">
        <w:rPr>
          <w:rFonts w:ascii="Century Gothic" w:hAnsi="Century Gothic" w:cs="Times New Roman"/>
          <w:sz w:val="20"/>
          <w:szCs w:val="20"/>
        </w:rPr>
        <w:t>правиться. Но иног</w:t>
      </w:r>
      <w:r w:rsidRPr="000E2F2F">
        <w:rPr>
          <w:rFonts w:ascii="Century Gothic" w:hAnsi="Century Gothic" w:cs="Times New Roman"/>
          <w:sz w:val="20"/>
          <w:szCs w:val="20"/>
        </w:rPr>
        <w:t>да, когда мы находимся в путешествии, мы не можем</w:t>
      </w:r>
      <w:r w:rsidR="000E2F2F" w:rsidRPr="000E2F2F">
        <w:rPr>
          <w:rFonts w:ascii="Century Gothic" w:hAnsi="Century Gothic" w:cs="Times New Roman"/>
          <w:sz w:val="20"/>
          <w:szCs w:val="20"/>
        </w:rPr>
        <w:t xml:space="preserve"> найти никаких способов определения киблы, как на пример в Соединенных</w:t>
      </w:r>
      <w:r w:rsidRPr="000E2F2F">
        <w:rPr>
          <w:rFonts w:ascii="Century Gothic" w:hAnsi="Century Gothic" w:cs="Times New Roman"/>
          <w:sz w:val="20"/>
          <w:szCs w:val="20"/>
        </w:rPr>
        <w:t xml:space="preserve"> </w:t>
      </w:r>
      <w:r w:rsidR="000E2F2F" w:rsidRPr="000E2F2F">
        <w:rPr>
          <w:rFonts w:ascii="Century Gothic" w:hAnsi="Century Gothic" w:cs="Times New Roman"/>
          <w:sz w:val="20"/>
          <w:szCs w:val="20"/>
        </w:rPr>
        <w:t>Ш</w:t>
      </w:r>
      <w:r w:rsidRPr="000E2F2F">
        <w:rPr>
          <w:rFonts w:ascii="Century Gothic" w:hAnsi="Century Gothic" w:cs="Times New Roman"/>
          <w:sz w:val="20"/>
          <w:szCs w:val="20"/>
        </w:rPr>
        <w:t>татах, так как трудно там найти мусульманина у которого можно было бы спросить направление киблы. Я пытался п</w:t>
      </w:r>
      <w:r w:rsidR="000E2F2F" w:rsidRPr="000E2F2F">
        <w:rPr>
          <w:rFonts w:ascii="Century Gothic" w:hAnsi="Century Gothic" w:cs="Times New Roman"/>
          <w:sz w:val="20"/>
          <w:szCs w:val="20"/>
        </w:rPr>
        <w:t>ользоваться компасом, но не получилось</w:t>
      </w:r>
      <w:r w:rsidRPr="000E2F2F">
        <w:rPr>
          <w:rFonts w:ascii="Century Gothic" w:hAnsi="Century Gothic" w:cs="Times New Roman"/>
          <w:sz w:val="20"/>
          <w:szCs w:val="20"/>
        </w:rPr>
        <w:t>. Разре</w:t>
      </w:r>
      <w:r w:rsidR="000E2F2F" w:rsidRPr="000E2F2F">
        <w:rPr>
          <w:rFonts w:ascii="Century Gothic" w:hAnsi="Century Gothic" w:cs="Times New Roman"/>
          <w:sz w:val="20"/>
          <w:szCs w:val="20"/>
        </w:rPr>
        <w:t>шается ли совершить намаз, напра</w:t>
      </w:r>
      <w:r w:rsidRPr="000E2F2F">
        <w:rPr>
          <w:rFonts w:ascii="Century Gothic" w:hAnsi="Century Gothic" w:cs="Times New Roman"/>
          <w:sz w:val="20"/>
          <w:szCs w:val="20"/>
        </w:rPr>
        <w:t>в</w:t>
      </w:r>
      <w:r w:rsidR="000E2F2F" w:rsidRPr="000E2F2F">
        <w:rPr>
          <w:rFonts w:ascii="Century Gothic" w:hAnsi="Century Gothic" w:cs="Times New Roman"/>
          <w:sz w:val="20"/>
          <w:szCs w:val="20"/>
        </w:rPr>
        <w:t>ив</w:t>
      </w:r>
      <w:r w:rsidRPr="000E2F2F">
        <w:rPr>
          <w:rFonts w:ascii="Century Gothic" w:hAnsi="Century Gothic" w:cs="Times New Roman"/>
          <w:sz w:val="20"/>
          <w:szCs w:val="20"/>
        </w:rPr>
        <w:t>шись в любое направление, из-за страха пропустить намаз и разрешается ли пере</w:t>
      </w:r>
      <w:r w:rsidR="000E2F2F" w:rsidRPr="000E2F2F">
        <w:rPr>
          <w:rFonts w:ascii="Century Gothic" w:hAnsi="Century Gothic" w:cs="Times New Roman"/>
          <w:sz w:val="20"/>
          <w:szCs w:val="20"/>
        </w:rPr>
        <w:t>н</w:t>
      </w:r>
      <w:r w:rsidRPr="000E2F2F">
        <w:rPr>
          <w:rFonts w:ascii="Century Gothic" w:hAnsi="Century Gothic" w:cs="Times New Roman"/>
          <w:sz w:val="20"/>
          <w:szCs w:val="20"/>
        </w:rPr>
        <w:t>ести намаз на другое время?</w:t>
      </w:r>
    </w:p>
    <w:p w:rsidR="00E61921" w:rsidRPr="000E2F2F" w:rsidRDefault="00E61921">
      <w:pPr>
        <w:rPr>
          <w:rFonts w:ascii="Century Gothic" w:hAnsi="Century Gothic" w:cs="Times New Roman"/>
          <w:sz w:val="20"/>
          <w:szCs w:val="20"/>
        </w:rPr>
      </w:pPr>
      <w:r w:rsidRPr="000E2F2F">
        <w:rPr>
          <w:rFonts w:ascii="Century Gothic" w:hAnsi="Century Gothic" w:cs="Times New Roman"/>
          <w:b/>
          <w:sz w:val="20"/>
          <w:szCs w:val="20"/>
        </w:rPr>
        <w:t>Ответ:</w:t>
      </w:r>
      <w:r w:rsidRPr="000E2F2F">
        <w:rPr>
          <w:rFonts w:ascii="Century Gothic" w:hAnsi="Century Gothic" w:cs="Times New Roman"/>
          <w:sz w:val="20"/>
          <w:szCs w:val="20"/>
        </w:rPr>
        <w:t xml:space="preserve"> Хвала Аллаху!</w:t>
      </w:r>
    </w:p>
    <w:p w:rsidR="00E61921" w:rsidRPr="000E2F2F" w:rsidRDefault="00480CBC">
      <w:pPr>
        <w:rPr>
          <w:rFonts w:ascii="Century Gothic" w:hAnsi="Century Gothic" w:cs="Times New Roman"/>
          <w:sz w:val="20"/>
          <w:szCs w:val="20"/>
        </w:rPr>
      </w:pPr>
      <w:r w:rsidRPr="000E2F2F">
        <w:rPr>
          <w:rFonts w:ascii="Century Gothic" w:hAnsi="Century Gothic" w:cs="Times New Roman"/>
          <w:sz w:val="20"/>
          <w:szCs w:val="20"/>
        </w:rPr>
        <w:t>Во-пе</w:t>
      </w:r>
      <w:r w:rsidR="000E2F2F" w:rsidRPr="000E2F2F">
        <w:rPr>
          <w:rFonts w:ascii="Century Gothic" w:hAnsi="Century Gothic" w:cs="Times New Roman"/>
          <w:sz w:val="20"/>
          <w:szCs w:val="20"/>
        </w:rPr>
        <w:t>рвых, Нет среди ученых разногла</w:t>
      </w:r>
      <w:r w:rsidRPr="000E2F2F">
        <w:rPr>
          <w:rFonts w:ascii="Century Gothic" w:hAnsi="Century Gothic" w:cs="Times New Roman"/>
          <w:sz w:val="20"/>
          <w:szCs w:val="20"/>
        </w:rPr>
        <w:t xml:space="preserve">сий относительно того что, что направление в сторону киблы – одно из условий действительности намаза, и того, что не соблюдение этого условия, когда есть возможность </w:t>
      </w:r>
      <w:r w:rsidR="000E2F2F" w:rsidRPr="000E2F2F">
        <w:rPr>
          <w:rFonts w:ascii="Century Gothic" w:hAnsi="Century Gothic" w:cs="Times New Roman"/>
          <w:sz w:val="20"/>
          <w:szCs w:val="20"/>
        </w:rPr>
        <w:t>д</w:t>
      </w:r>
      <w:r w:rsidRPr="000E2F2F">
        <w:rPr>
          <w:rFonts w:ascii="Century Gothic" w:hAnsi="Century Gothic" w:cs="Times New Roman"/>
          <w:sz w:val="20"/>
          <w:szCs w:val="20"/>
        </w:rPr>
        <w:t>ля его соблюдения – делает молитву не действительным. Но есть некоторые случаи в которых допускается не поворачиваться в сторону киблы. Некоторые из них, обсуждались в вопросе № 65853/</w:t>
      </w:r>
    </w:p>
    <w:p w:rsidR="00480CBC" w:rsidRPr="000E2F2F" w:rsidRDefault="00480CBC">
      <w:pPr>
        <w:rPr>
          <w:rFonts w:ascii="Century Gothic" w:hAnsi="Century Gothic" w:cs="Times New Roman"/>
          <w:sz w:val="20"/>
          <w:szCs w:val="20"/>
        </w:rPr>
      </w:pPr>
      <w:r w:rsidRPr="000E2F2F">
        <w:rPr>
          <w:rFonts w:ascii="Century Gothic" w:hAnsi="Century Gothic" w:cs="Times New Roman"/>
          <w:sz w:val="20"/>
          <w:szCs w:val="20"/>
        </w:rPr>
        <w:t xml:space="preserve">Если мусульманин находится в таком месте, где он не может определить направление киблы, ему следует направится в ту сторону, которая по его мнению больше всего соответствует кибле, и ему не нужно возмещать эту молитву. Его молитва действительна, и не </w:t>
      </w:r>
      <w:r w:rsidR="00C93794" w:rsidRPr="000E2F2F">
        <w:rPr>
          <w:rFonts w:ascii="Century Gothic" w:hAnsi="Century Gothic" w:cs="Times New Roman"/>
          <w:sz w:val="20"/>
          <w:szCs w:val="20"/>
        </w:rPr>
        <w:t>должен он делать что-либо еще.</w:t>
      </w:r>
    </w:p>
    <w:p w:rsidR="00C93794" w:rsidRPr="000E2F2F" w:rsidRDefault="00C93794">
      <w:pPr>
        <w:rPr>
          <w:rFonts w:ascii="Century Gothic" w:hAnsi="Century Gothic" w:cs="Times New Roman"/>
          <w:sz w:val="20"/>
          <w:szCs w:val="20"/>
        </w:rPr>
      </w:pPr>
      <w:r w:rsidRPr="000E2F2F">
        <w:rPr>
          <w:rFonts w:ascii="Century Gothic" w:hAnsi="Century Gothic" w:cs="Times New Roman"/>
          <w:sz w:val="20"/>
          <w:szCs w:val="20"/>
        </w:rPr>
        <w:t xml:space="preserve">На это указывает хадис Джабира, да будет доволен им Аллах, который сказал: </w:t>
      </w:r>
      <w:r w:rsidRPr="000E2F2F">
        <w:rPr>
          <w:rFonts w:ascii="Century Gothic" w:hAnsi="Century Gothic" w:cs="Times New Roman"/>
          <w:b/>
          <w:sz w:val="20"/>
          <w:szCs w:val="20"/>
        </w:rPr>
        <w:t>«Мы были</w:t>
      </w:r>
      <w:r w:rsidR="00165418" w:rsidRPr="000E2F2F">
        <w:rPr>
          <w:rFonts w:ascii="Century Gothic" w:hAnsi="Century Gothic" w:cs="Times New Roman"/>
          <w:b/>
          <w:sz w:val="20"/>
          <w:szCs w:val="20"/>
        </w:rPr>
        <w:t xml:space="preserve"> в походе</w:t>
      </w:r>
      <w:r w:rsidRPr="000E2F2F">
        <w:rPr>
          <w:rFonts w:ascii="Century Gothic" w:hAnsi="Century Gothic" w:cs="Times New Roman"/>
          <w:b/>
          <w:sz w:val="20"/>
          <w:szCs w:val="20"/>
        </w:rPr>
        <w:t xml:space="preserve"> вместе с Посланником Аллаха (да благо</w:t>
      </w:r>
      <w:r w:rsidR="00165418" w:rsidRPr="000E2F2F">
        <w:rPr>
          <w:rFonts w:ascii="Century Gothic" w:hAnsi="Century Gothic" w:cs="Times New Roman"/>
          <w:b/>
          <w:sz w:val="20"/>
          <w:szCs w:val="20"/>
        </w:rPr>
        <w:t>словит его Аллах и приветс</w:t>
      </w:r>
      <w:r w:rsidR="000E2F2F" w:rsidRPr="000E2F2F">
        <w:rPr>
          <w:rFonts w:ascii="Century Gothic" w:hAnsi="Century Gothic" w:cs="Times New Roman"/>
          <w:b/>
          <w:sz w:val="20"/>
          <w:szCs w:val="20"/>
        </w:rPr>
        <w:t>т</w:t>
      </w:r>
      <w:r w:rsidR="00165418" w:rsidRPr="000E2F2F">
        <w:rPr>
          <w:rFonts w:ascii="Century Gothic" w:hAnsi="Century Gothic" w:cs="Times New Roman"/>
          <w:b/>
          <w:sz w:val="20"/>
          <w:szCs w:val="20"/>
        </w:rPr>
        <w:t>вует)</w:t>
      </w:r>
      <w:r w:rsidRPr="000E2F2F">
        <w:rPr>
          <w:rFonts w:ascii="Century Gothic" w:hAnsi="Century Gothic" w:cs="Times New Roman"/>
          <w:b/>
          <w:sz w:val="20"/>
          <w:szCs w:val="20"/>
        </w:rPr>
        <w:t>, и стало облачно. Мы пытались определить киблу,</w:t>
      </w:r>
      <w:r w:rsidR="00165418" w:rsidRPr="000E2F2F">
        <w:rPr>
          <w:rFonts w:ascii="Century Gothic" w:hAnsi="Century Gothic" w:cs="Times New Roman"/>
          <w:b/>
          <w:sz w:val="20"/>
          <w:szCs w:val="20"/>
        </w:rPr>
        <w:t xml:space="preserve"> и</w:t>
      </w:r>
      <w:r w:rsidRPr="000E2F2F">
        <w:rPr>
          <w:rFonts w:ascii="Century Gothic" w:hAnsi="Century Gothic" w:cs="Times New Roman"/>
          <w:b/>
          <w:sz w:val="20"/>
          <w:szCs w:val="20"/>
        </w:rPr>
        <w:t xml:space="preserve"> разделились относительно этого, и каждый помолился в </w:t>
      </w:r>
      <w:r w:rsidR="00165418" w:rsidRPr="000E2F2F">
        <w:rPr>
          <w:rFonts w:ascii="Century Gothic" w:hAnsi="Century Gothic" w:cs="Times New Roman"/>
          <w:b/>
          <w:sz w:val="20"/>
          <w:szCs w:val="20"/>
        </w:rPr>
        <w:t xml:space="preserve">свое направление, и один из нас отметил направление в которое он направился, чтобы потом проверить его. В следующее утро, мы посмотрели и обнаружили, что мы не были направлены в сторону киблы. Мы рассказали [об этом] Посланнику Аллаха (мир ему и благословение) и он не повелел повторить ее, и Он сказал: “Ваша молитва действительна”». </w:t>
      </w:r>
    </w:p>
    <w:p w:rsidR="00165418" w:rsidRPr="000E2F2F" w:rsidRDefault="00165418">
      <w:pPr>
        <w:rPr>
          <w:rFonts w:ascii="Century Gothic" w:hAnsi="Century Gothic" w:cs="Times New Roman"/>
          <w:sz w:val="20"/>
          <w:szCs w:val="20"/>
        </w:rPr>
      </w:pPr>
      <w:r w:rsidRPr="000E2F2F">
        <w:rPr>
          <w:rFonts w:ascii="Century Gothic" w:hAnsi="Century Gothic" w:cs="Times New Roman"/>
          <w:sz w:val="20"/>
          <w:szCs w:val="20"/>
        </w:rPr>
        <w:t>Передал ад-Даракутни, аль-Хаким и аль-Байхаки; аль-Альбани в назвал хадис хорошим.</w:t>
      </w:r>
      <w:r w:rsidR="000E2F2F" w:rsidRPr="000E2F2F">
        <w:rPr>
          <w:rFonts w:ascii="Century Gothic" w:hAnsi="Century Gothic" w:cs="Times New Roman"/>
          <w:sz w:val="20"/>
          <w:szCs w:val="20"/>
        </w:rPr>
        <w:t xml:space="preserve"> (См. «Ируа’ аль-Гъалиль», №291)  </w:t>
      </w:r>
    </w:p>
    <w:p w:rsidR="00165418" w:rsidRPr="000E2F2F" w:rsidRDefault="00165418">
      <w:pPr>
        <w:rPr>
          <w:rFonts w:ascii="Century Gothic" w:hAnsi="Century Gothic" w:cs="Times New Roman"/>
          <w:sz w:val="20"/>
          <w:szCs w:val="20"/>
        </w:rPr>
      </w:pPr>
      <w:r w:rsidRPr="000E2F2F">
        <w:rPr>
          <w:rFonts w:ascii="Century Gothic" w:hAnsi="Century Gothic" w:cs="Times New Roman"/>
          <w:b/>
          <w:sz w:val="20"/>
          <w:szCs w:val="20"/>
        </w:rPr>
        <w:t>Шейх</w:t>
      </w:r>
      <w:r w:rsidRPr="000E2F2F">
        <w:rPr>
          <w:rFonts w:ascii="Century Gothic" w:hAnsi="Century Gothic" w:cs="Times New Roman"/>
          <w:sz w:val="20"/>
          <w:szCs w:val="20"/>
        </w:rPr>
        <w:t xml:space="preserve"> </w:t>
      </w:r>
      <w:r w:rsidRPr="000E2F2F">
        <w:rPr>
          <w:rFonts w:ascii="Century Gothic" w:hAnsi="Century Gothic" w:cs="Times New Roman"/>
          <w:b/>
          <w:sz w:val="20"/>
          <w:szCs w:val="20"/>
        </w:rPr>
        <w:t>Ибн Баз</w:t>
      </w:r>
      <w:r w:rsidRPr="000E2F2F">
        <w:rPr>
          <w:rFonts w:ascii="Century Gothic" w:hAnsi="Century Gothic" w:cs="Times New Roman"/>
          <w:sz w:val="20"/>
          <w:szCs w:val="20"/>
        </w:rPr>
        <w:t xml:space="preserve"> (да помилует его Аллах) был спрошен </w:t>
      </w:r>
      <w:r w:rsidR="004E364C" w:rsidRPr="000E2F2F">
        <w:rPr>
          <w:rFonts w:ascii="Century Gothic" w:hAnsi="Century Gothic" w:cs="Times New Roman"/>
          <w:sz w:val="20"/>
          <w:szCs w:val="20"/>
        </w:rPr>
        <w:t>о положении того, кто молиться в другое направление помимо киблы,</w:t>
      </w:r>
      <w:r w:rsidR="000E2F2F" w:rsidRPr="000E2F2F">
        <w:rPr>
          <w:rFonts w:ascii="Century Gothic" w:hAnsi="Century Gothic" w:cs="Times New Roman"/>
          <w:sz w:val="20"/>
          <w:szCs w:val="20"/>
        </w:rPr>
        <w:t xml:space="preserve"> после того как попытался определить его.</w:t>
      </w:r>
    </w:p>
    <w:p w:rsidR="004E364C" w:rsidRPr="000E2F2F" w:rsidRDefault="004E364C">
      <w:pPr>
        <w:rPr>
          <w:rFonts w:ascii="Century Gothic" w:hAnsi="Century Gothic" w:cs="Times New Roman"/>
          <w:sz w:val="20"/>
          <w:szCs w:val="20"/>
        </w:rPr>
      </w:pPr>
      <w:r w:rsidRPr="000E2F2F">
        <w:rPr>
          <w:rFonts w:ascii="Century Gothic" w:hAnsi="Century Gothic" w:cs="Times New Roman"/>
          <w:sz w:val="20"/>
          <w:szCs w:val="20"/>
        </w:rPr>
        <w:t xml:space="preserve">Он ответил: </w:t>
      </w:r>
      <w:r w:rsidRPr="000E2F2F">
        <w:rPr>
          <w:rFonts w:ascii="Century Gothic" w:hAnsi="Century Gothic" w:cs="Times New Roman"/>
          <w:i/>
          <w:sz w:val="20"/>
          <w:szCs w:val="20"/>
        </w:rPr>
        <w:t>«Если мусульманин находится в поездке или на земле, гд</w:t>
      </w:r>
      <w:r w:rsidR="000E2F2F" w:rsidRPr="000E2F2F">
        <w:rPr>
          <w:rFonts w:ascii="Century Gothic" w:hAnsi="Century Gothic" w:cs="Times New Roman"/>
          <w:i/>
          <w:sz w:val="20"/>
          <w:szCs w:val="20"/>
        </w:rPr>
        <w:t xml:space="preserve">е ему трудно найти человека кто </w:t>
      </w:r>
      <w:r w:rsidRPr="000E2F2F">
        <w:rPr>
          <w:rFonts w:ascii="Century Gothic" w:hAnsi="Century Gothic" w:cs="Times New Roman"/>
          <w:i/>
          <w:sz w:val="20"/>
          <w:szCs w:val="20"/>
        </w:rPr>
        <w:t xml:space="preserve">бы мог показать ему направление киблы, то его молитва действительна… Но если он находится в мусульманской стране, то его молитва недействительна, так как он </w:t>
      </w:r>
      <w:r w:rsidR="000E2F2F" w:rsidRPr="000E2F2F">
        <w:rPr>
          <w:rFonts w:ascii="Century Gothic" w:hAnsi="Century Gothic" w:cs="Times New Roman"/>
          <w:i/>
          <w:sz w:val="20"/>
          <w:szCs w:val="20"/>
        </w:rPr>
        <w:t xml:space="preserve">у него есть возможность попросить </w:t>
      </w:r>
      <w:r w:rsidRPr="000E2F2F">
        <w:rPr>
          <w:rFonts w:ascii="Century Gothic" w:hAnsi="Century Gothic" w:cs="Times New Roman"/>
          <w:i/>
          <w:sz w:val="20"/>
          <w:szCs w:val="20"/>
        </w:rPr>
        <w:t>кого-либо показать ему направление киблы или может узнать киблу узнав об этом в мечетях».</w:t>
      </w:r>
      <w:r w:rsidRPr="000E2F2F">
        <w:rPr>
          <w:rFonts w:ascii="Century Gothic" w:hAnsi="Century Gothic" w:cs="Times New Roman"/>
          <w:sz w:val="20"/>
          <w:szCs w:val="20"/>
        </w:rPr>
        <w:t xml:space="preserve"> (См. «Маджму’ аль-Фатауа», 10/420)</w:t>
      </w:r>
    </w:p>
    <w:p w:rsidR="000E2F2F" w:rsidRPr="000E2F2F" w:rsidRDefault="004E364C">
      <w:pPr>
        <w:rPr>
          <w:rFonts w:ascii="Century Gothic" w:hAnsi="Century Gothic" w:cs="Times New Roman"/>
          <w:sz w:val="20"/>
          <w:szCs w:val="20"/>
        </w:rPr>
      </w:pPr>
      <w:r w:rsidRPr="000E2F2F">
        <w:rPr>
          <w:rFonts w:ascii="Century Gothic" w:hAnsi="Century Gothic" w:cs="Times New Roman"/>
          <w:sz w:val="20"/>
          <w:szCs w:val="20"/>
        </w:rPr>
        <w:t>Во-вторых, существует множество способов определения направления киблы. Если мусульманин путешествует и знает что он будет в таком месте где не сможет узнать направление киблы, и что там нет мус</w:t>
      </w:r>
      <w:r w:rsidR="000E2F2F" w:rsidRPr="000E2F2F">
        <w:rPr>
          <w:rFonts w:ascii="Century Gothic" w:hAnsi="Century Gothic" w:cs="Times New Roman"/>
          <w:sz w:val="20"/>
          <w:szCs w:val="20"/>
        </w:rPr>
        <w:t xml:space="preserve">ульман, кого бы он мог спросить, то ему необходимо постараться узнать несколько способов определения направления киблы. Это очень просто в наше время, благодаря компасу или некоторыми часами, в которой есть </w:t>
      </w:r>
      <w:r w:rsidR="000E2F2F" w:rsidRPr="000E2F2F">
        <w:rPr>
          <w:rFonts w:ascii="Century Gothic" w:hAnsi="Century Gothic" w:cs="Times New Roman"/>
          <w:sz w:val="20"/>
          <w:szCs w:val="20"/>
        </w:rPr>
        <w:lastRenderedPageBreak/>
        <w:t xml:space="preserve">программа показывающая направление киблы, или же по солнцу или луне. Поэтому мусульманин должен изучать то, что делает его молитву действительным. </w:t>
      </w:r>
    </w:p>
    <w:p w:rsidR="000E2F2F" w:rsidRPr="00A1027E" w:rsidRDefault="000E2F2F" w:rsidP="000E2F2F">
      <w:pPr>
        <w:jc w:val="center"/>
        <w:rPr>
          <w:rFonts w:ascii="Century Gothic" w:hAnsi="Century Gothic" w:cs="Times New Roman"/>
          <w:sz w:val="20"/>
          <w:szCs w:val="20"/>
        </w:rPr>
      </w:pPr>
      <w:r w:rsidRPr="00A1027E">
        <w:rPr>
          <w:rFonts w:ascii="Century Gothic" w:hAnsi="Century Gothic" w:cs="Times New Roman"/>
          <w:sz w:val="20"/>
          <w:szCs w:val="20"/>
        </w:rPr>
        <w:t>А Аллах знает лучше!</w:t>
      </w:r>
    </w:p>
    <w:p w:rsidR="003A5719" w:rsidRPr="003A5719" w:rsidRDefault="003A5719">
      <w:pPr>
        <w:rPr>
          <w:rStyle w:val="a8"/>
          <w:rFonts w:ascii="Century Gothic" w:hAnsi="Century Gothic"/>
          <w:color w:val="800000"/>
          <w:sz w:val="20"/>
          <w:szCs w:val="20"/>
        </w:rPr>
      </w:pPr>
      <w:r w:rsidRPr="003A5719">
        <w:rPr>
          <w:rStyle w:val="a8"/>
          <w:rFonts w:ascii="Century Gothic" w:hAnsi="Century Gothic"/>
          <w:color w:val="000000" w:themeColor="text1"/>
          <w:sz w:val="20"/>
          <w:szCs w:val="20"/>
        </w:rPr>
        <w:t>Вопрос:</w:t>
      </w:r>
      <w:r>
        <w:rPr>
          <w:rStyle w:val="a8"/>
          <w:rFonts w:ascii="Century Gothic" w:hAnsi="Century Gothic"/>
          <w:color w:val="800000"/>
          <w:sz w:val="20"/>
          <w:szCs w:val="20"/>
        </w:rPr>
        <w:t xml:space="preserve"> №148900</w:t>
      </w:r>
    </w:p>
    <w:p w:rsidR="000E2F2F" w:rsidRDefault="000E2F2F">
      <w:pPr>
        <w:rPr>
          <w:rStyle w:val="a8"/>
          <w:rFonts w:ascii="Century Gothic" w:hAnsi="Century Gothic"/>
          <w:color w:val="800000"/>
          <w:sz w:val="20"/>
          <w:szCs w:val="20"/>
        </w:rPr>
      </w:pPr>
      <w:r w:rsidRPr="000E2F2F">
        <w:rPr>
          <w:rStyle w:val="a8"/>
          <w:rFonts w:ascii="Century Gothic" w:hAnsi="Century Gothic"/>
          <w:sz w:val="20"/>
          <w:szCs w:val="20"/>
        </w:rPr>
        <w:t>Источник:</w:t>
      </w:r>
      <w:r>
        <w:rPr>
          <w:rStyle w:val="a8"/>
          <w:rFonts w:ascii="Century Gothic" w:hAnsi="Century Gothic"/>
          <w:color w:val="800000"/>
          <w:sz w:val="20"/>
          <w:szCs w:val="20"/>
        </w:rPr>
        <w:t xml:space="preserve"> </w:t>
      </w:r>
      <w:r>
        <w:rPr>
          <w:rStyle w:val="a8"/>
          <w:rFonts w:ascii="Century Gothic" w:hAnsi="Century Gothic"/>
          <w:color w:val="800000"/>
          <w:sz w:val="20"/>
          <w:szCs w:val="20"/>
          <w:lang w:val="en-US"/>
        </w:rPr>
        <w:t>Islam QA</w:t>
      </w:r>
    </w:p>
    <w:p w:rsidR="003A5719" w:rsidRPr="003A5719" w:rsidRDefault="003A5719">
      <w:pPr>
        <w:rPr>
          <w:rFonts w:ascii="Century Gothic" w:hAnsi="Century Gothic"/>
          <w:b/>
          <w:bCs/>
          <w:color w:val="800000"/>
          <w:sz w:val="20"/>
          <w:szCs w:val="20"/>
          <w:lang w:val="en-US"/>
        </w:rPr>
      </w:pPr>
      <w:r w:rsidRPr="000E2F2F">
        <w:rPr>
          <w:rFonts w:ascii="Century Gothic" w:hAnsi="Century Gothic" w:cs="Times New Roman"/>
          <w:b/>
          <w:sz w:val="20"/>
          <w:szCs w:val="20"/>
        </w:rPr>
        <w:t>Перевод:</w:t>
      </w:r>
      <w:r>
        <w:rPr>
          <w:rFonts w:ascii="Century Gothic" w:hAnsi="Century Gothic" w:cs="Times New Roman"/>
          <w:sz w:val="20"/>
          <w:szCs w:val="20"/>
        </w:rPr>
        <w:t xml:space="preserve"> </w:t>
      </w:r>
      <w:r w:rsidRPr="003A5719">
        <w:rPr>
          <w:rStyle w:val="a8"/>
          <w:rFonts w:ascii="Century Gothic" w:hAnsi="Century Gothic"/>
          <w:color w:val="800000"/>
          <w:sz w:val="20"/>
          <w:szCs w:val="20"/>
          <w:lang w:val="en-US"/>
        </w:rPr>
        <w:t>http</w:t>
      </w:r>
      <w:r w:rsidRPr="003A5719">
        <w:rPr>
          <w:rStyle w:val="a8"/>
          <w:rFonts w:ascii="Century Gothic" w:hAnsi="Century Gothic"/>
          <w:color w:val="800000"/>
          <w:sz w:val="20"/>
          <w:szCs w:val="20"/>
        </w:rPr>
        <w:t>://</w:t>
      </w:r>
      <w:r w:rsidRPr="003A5719">
        <w:rPr>
          <w:rStyle w:val="a8"/>
          <w:rFonts w:ascii="Century Gothic" w:hAnsi="Century Gothic"/>
          <w:color w:val="800000"/>
          <w:sz w:val="20"/>
          <w:szCs w:val="20"/>
          <w:lang w:val="en-US"/>
        </w:rPr>
        <w:t>ia</w:t>
      </w:r>
      <w:r w:rsidRPr="003A5719">
        <w:rPr>
          <w:rStyle w:val="a8"/>
          <w:rFonts w:ascii="Century Gothic" w:hAnsi="Century Gothic"/>
          <w:color w:val="800000"/>
          <w:sz w:val="20"/>
          <w:szCs w:val="20"/>
        </w:rPr>
        <w:t>-</w:t>
      </w:r>
      <w:r w:rsidRPr="003A5719">
        <w:rPr>
          <w:rStyle w:val="a8"/>
          <w:rFonts w:ascii="Century Gothic" w:hAnsi="Century Gothic"/>
          <w:color w:val="800000"/>
          <w:sz w:val="20"/>
          <w:szCs w:val="20"/>
          <w:lang w:val="en-US"/>
        </w:rPr>
        <w:t>salafi</w:t>
      </w:r>
      <w:r w:rsidRPr="003A5719">
        <w:rPr>
          <w:rStyle w:val="a8"/>
          <w:rFonts w:ascii="Century Gothic" w:hAnsi="Century Gothic"/>
          <w:color w:val="800000"/>
          <w:sz w:val="20"/>
          <w:szCs w:val="20"/>
        </w:rPr>
        <w:t>.</w:t>
      </w:r>
      <w:r w:rsidRPr="003A5719">
        <w:rPr>
          <w:rStyle w:val="a8"/>
          <w:rFonts w:ascii="Century Gothic" w:hAnsi="Century Gothic"/>
          <w:color w:val="800000"/>
          <w:sz w:val="20"/>
          <w:szCs w:val="20"/>
          <w:lang w:val="en-US"/>
        </w:rPr>
        <w:t>livejournal</w:t>
      </w:r>
      <w:r w:rsidRPr="003A5719">
        <w:rPr>
          <w:rStyle w:val="a8"/>
          <w:rFonts w:ascii="Century Gothic" w:hAnsi="Century Gothic"/>
          <w:color w:val="800000"/>
          <w:sz w:val="20"/>
          <w:szCs w:val="20"/>
        </w:rPr>
        <w:t>.</w:t>
      </w:r>
      <w:r w:rsidRPr="003A5719">
        <w:rPr>
          <w:rStyle w:val="a8"/>
          <w:rFonts w:ascii="Century Gothic" w:hAnsi="Century Gothic"/>
          <w:color w:val="800000"/>
          <w:sz w:val="20"/>
          <w:szCs w:val="20"/>
          <w:lang w:val="en-US"/>
        </w:rPr>
        <w:t>com</w:t>
      </w:r>
    </w:p>
    <w:sectPr w:rsidR="003A5719" w:rsidRPr="003A5719" w:rsidSect="005713D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803" w:rsidRDefault="00BC6803" w:rsidP="00E61921">
      <w:pPr>
        <w:spacing w:after="0" w:line="240" w:lineRule="auto"/>
      </w:pPr>
      <w:r>
        <w:separator/>
      </w:r>
    </w:p>
  </w:endnote>
  <w:endnote w:type="continuationSeparator" w:id="1">
    <w:p w:rsidR="00BC6803" w:rsidRDefault="00BC6803" w:rsidP="00E61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803" w:rsidRDefault="00BC6803" w:rsidP="00E61921">
      <w:pPr>
        <w:spacing w:after="0" w:line="240" w:lineRule="auto"/>
      </w:pPr>
      <w:r>
        <w:separator/>
      </w:r>
    </w:p>
  </w:footnote>
  <w:footnote w:type="continuationSeparator" w:id="1">
    <w:p w:rsidR="00BC6803" w:rsidRDefault="00BC6803" w:rsidP="00E61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F2F" w:rsidRPr="000E2F2F" w:rsidRDefault="000E2F2F">
    <w:pPr>
      <w:pStyle w:val="a3"/>
      <w:rPr>
        <w:sz w:val="20"/>
        <w:szCs w:val="20"/>
        <w:lang w:val="en-US"/>
      </w:rPr>
    </w:pPr>
    <w:r w:rsidRPr="000E2F2F">
      <w:rPr>
        <w:rStyle w:val="a8"/>
        <w:rFonts w:ascii="Bookman Old Style" w:hAnsi="Bookman Old Style"/>
        <w:color w:val="800000"/>
        <w:sz w:val="20"/>
        <w:szCs w:val="20"/>
        <w:lang w:val="en-US"/>
      </w:rPr>
      <w:t>ia-salafi.</w:t>
    </w:r>
    <w:r w:rsidRPr="000E2F2F">
      <w:rPr>
        <w:rStyle w:val="a8"/>
        <w:rFonts w:ascii="Bookman Old Style" w:hAnsi="Bookman Old Style"/>
        <w:sz w:val="20"/>
        <w:szCs w:val="20"/>
        <w:lang w:val="en-US"/>
      </w:rPr>
      <w:t>livejournal.com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1921"/>
    <w:rsid w:val="000E2F2F"/>
    <w:rsid w:val="00165418"/>
    <w:rsid w:val="002E1809"/>
    <w:rsid w:val="003A5719"/>
    <w:rsid w:val="00451483"/>
    <w:rsid w:val="004711E6"/>
    <w:rsid w:val="00480CBC"/>
    <w:rsid w:val="004E364C"/>
    <w:rsid w:val="005713D8"/>
    <w:rsid w:val="008A0ADF"/>
    <w:rsid w:val="00A1027E"/>
    <w:rsid w:val="00BC6803"/>
    <w:rsid w:val="00C93794"/>
    <w:rsid w:val="00E61921"/>
    <w:rsid w:val="00F75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61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61921"/>
  </w:style>
  <w:style w:type="paragraph" w:styleId="a5">
    <w:name w:val="footer"/>
    <w:basedOn w:val="a"/>
    <w:link w:val="a6"/>
    <w:uiPriority w:val="99"/>
    <w:semiHidden/>
    <w:unhideWhenUsed/>
    <w:rsid w:val="00E61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61921"/>
  </w:style>
  <w:style w:type="paragraph" w:styleId="a7">
    <w:name w:val="Normal (Web)"/>
    <w:basedOn w:val="a"/>
    <w:uiPriority w:val="99"/>
    <w:unhideWhenUsed/>
    <w:rsid w:val="000E2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0E2F2F"/>
    <w:rPr>
      <w:b/>
      <w:bCs/>
    </w:rPr>
  </w:style>
  <w:style w:type="character" w:styleId="a9">
    <w:name w:val="Hyperlink"/>
    <w:basedOn w:val="a0"/>
    <w:uiPriority w:val="99"/>
    <w:unhideWhenUsed/>
    <w:rsid w:val="003A57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7</cp:revision>
  <dcterms:created xsi:type="dcterms:W3CDTF">2012-05-15T10:01:00Z</dcterms:created>
  <dcterms:modified xsi:type="dcterms:W3CDTF">2012-05-15T10:06:00Z</dcterms:modified>
</cp:coreProperties>
</file>