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BC7" w:rsidRPr="00C92BC7" w:rsidRDefault="00C92BC7" w:rsidP="00C92BC7">
      <w:pPr>
        <w:spacing w:after="0" w:line="345" w:lineRule="atLeast"/>
        <w:rPr>
          <w:rFonts w:ascii="Trebuchet MS" w:eastAsia="Times New Roman" w:hAnsi="Trebuchet MS" w:cs="Times New Roman"/>
          <w:color w:val="333333"/>
          <w:sz w:val="30"/>
          <w:szCs w:val="30"/>
          <w:lang w:eastAsia="ru-RU"/>
        </w:rPr>
      </w:pPr>
      <w:bookmarkStart w:id="0" w:name="_GoBack"/>
      <w:r w:rsidRPr="00C92BC7">
        <w:rPr>
          <w:rFonts w:ascii="Trebuchet MS" w:eastAsia="Times New Roman" w:hAnsi="Trebuchet MS" w:cs="Times New Roman"/>
          <w:b/>
          <w:bCs/>
          <w:color w:val="FF0000"/>
          <w:sz w:val="20"/>
          <w:szCs w:val="20"/>
          <w:lang w:eastAsia="ru-RU"/>
        </w:rPr>
        <w:t xml:space="preserve">Достоинство четырех </w:t>
      </w:r>
      <w:proofErr w:type="spellStart"/>
      <w:r w:rsidRPr="00C92BC7">
        <w:rPr>
          <w:rFonts w:ascii="Trebuchet MS" w:eastAsia="Times New Roman" w:hAnsi="Trebuchet MS" w:cs="Times New Roman"/>
          <w:b/>
          <w:bCs/>
          <w:color w:val="FF0000"/>
          <w:sz w:val="20"/>
          <w:szCs w:val="20"/>
          <w:lang w:eastAsia="ru-RU"/>
        </w:rPr>
        <w:t>рак’атов</w:t>
      </w:r>
      <w:proofErr w:type="spellEnd"/>
      <w:r w:rsidRPr="00C92BC7">
        <w:rPr>
          <w:rFonts w:ascii="Trebuchet MS" w:eastAsia="Times New Roman" w:hAnsi="Trebuchet MS" w:cs="Times New Roman"/>
          <w:b/>
          <w:bCs/>
          <w:color w:val="FF0000"/>
          <w:sz w:val="20"/>
          <w:szCs w:val="20"/>
          <w:lang w:eastAsia="ru-RU"/>
        </w:rPr>
        <w:t xml:space="preserve"> перед полуденной молитвой</w:t>
      </w:r>
      <w:bookmarkEnd w:id="0"/>
      <w:proofErr w:type="gram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С</w:t>
      </w:r>
      <w:proofErr w:type="gram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ообщается, что ‘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Аиша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, да будет доволен ею Аллах, сказала: </w:t>
      </w:r>
    </w:p>
    <w:p w:rsidR="00C92BC7" w:rsidRPr="00C92BC7" w:rsidRDefault="00C92BC7" w:rsidP="00C92BC7">
      <w:pPr>
        <w:spacing w:after="0" w:line="34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>كان</w:t>
      </w:r>
      <w:proofErr w:type="spellEnd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 xml:space="preserve"> </w:t>
      </w:r>
      <w:proofErr w:type="spellStart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>رسول</w:t>
      </w:r>
      <w:proofErr w:type="spellEnd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 xml:space="preserve"> </w:t>
      </w:r>
      <w:proofErr w:type="spellStart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>الله</w:t>
      </w:r>
      <w:proofErr w:type="spellEnd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 xml:space="preserve"> </w:t>
      </w:r>
      <w:proofErr w:type="spellStart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>صلى</w:t>
      </w:r>
      <w:proofErr w:type="spellEnd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 xml:space="preserve"> </w:t>
      </w:r>
      <w:proofErr w:type="spellStart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>الله</w:t>
      </w:r>
      <w:proofErr w:type="spellEnd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 xml:space="preserve"> </w:t>
      </w:r>
      <w:proofErr w:type="spellStart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>عليه</w:t>
      </w:r>
      <w:proofErr w:type="spellEnd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 xml:space="preserve"> </w:t>
      </w:r>
      <w:proofErr w:type="spellStart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>وسلم</w:t>
      </w:r>
      <w:proofErr w:type="spellEnd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 xml:space="preserve"> </w:t>
      </w:r>
      <w:proofErr w:type="spellStart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>لا</w:t>
      </w:r>
      <w:proofErr w:type="spellEnd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 xml:space="preserve"> </w:t>
      </w:r>
      <w:proofErr w:type="spellStart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>يدع</w:t>
      </w:r>
      <w:proofErr w:type="spellEnd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 xml:space="preserve"> </w:t>
      </w:r>
      <w:proofErr w:type="spellStart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>أربعا</w:t>
      </w:r>
      <w:proofErr w:type="spellEnd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 xml:space="preserve"> </w:t>
      </w:r>
      <w:proofErr w:type="spellStart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>قبل</w:t>
      </w:r>
      <w:proofErr w:type="spellEnd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 xml:space="preserve"> </w:t>
      </w:r>
      <w:proofErr w:type="spellStart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>الظهر</w:t>
      </w:r>
      <w:proofErr w:type="spellEnd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 xml:space="preserve"> </w:t>
      </w:r>
      <w:proofErr w:type="spellStart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>وركعتين</w:t>
      </w:r>
      <w:proofErr w:type="spellEnd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 xml:space="preserve"> </w:t>
      </w:r>
      <w:proofErr w:type="spellStart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>قبل</w:t>
      </w:r>
      <w:proofErr w:type="spellEnd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 xml:space="preserve"> </w:t>
      </w:r>
      <w:proofErr w:type="spellStart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>الفجر</w:t>
      </w:r>
      <w:proofErr w:type="spellEnd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 xml:space="preserve"> ﴿</w:t>
      </w:r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br/>
      </w:r>
      <w:proofErr w:type="spellStart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>على</w:t>
      </w:r>
      <w:proofErr w:type="spellEnd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 xml:space="preserve"> </w:t>
      </w:r>
      <w:proofErr w:type="spellStart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>كل</w:t>
      </w:r>
      <w:proofErr w:type="spellEnd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 xml:space="preserve"> </w:t>
      </w:r>
      <w:proofErr w:type="spellStart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>حال</w:t>
      </w:r>
      <w:proofErr w:type="spellEnd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 xml:space="preserve"> ﴾ </w:t>
      </w:r>
      <w:proofErr w:type="spellStart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>رواه</w:t>
      </w:r>
      <w:proofErr w:type="spellEnd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 xml:space="preserve"> </w:t>
      </w:r>
      <w:proofErr w:type="spellStart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>أحمد</w:t>
      </w:r>
      <w:proofErr w:type="spellEnd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 xml:space="preserve"> </w:t>
      </w:r>
      <w:proofErr w:type="spellStart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>والبخاري</w:t>
      </w:r>
      <w:proofErr w:type="spellEnd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 xml:space="preserve"> .</w:t>
      </w:r>
    </w:p>
    <w:p w:rsidR="00C92BC7" w:rsidRPr="00C92BC7" w:rsidRDefault="00C92BC7" w:rsidP="00C92BC7">
      <w:pPr>
        <w:spacing w:after="24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</w:r>
      <w:r w:rsidRPr="00C92BC7">
        <w:rPr>
          <w:rFonts w:ascii="Trebuchet MS" w:eastAsia="Times New Roman" w:hAnsi="Trebuchet MS" w:cs="Times New Roman"/>
          <w:b/>
          <w:bCs/>
          <w:color w:val="BF0000"/>
          <w:sz w:val="20"/>
          <w:szCs w:val="20"/>
          <w:lang w:eastAsia="ru-RU"/>
        </w:rPr>
        <w:t xml:space="preserve">«Посланник Аллаха, да благословит его Аллах и приветствует, ни при каких обстоятельствах не оставлял молитву в четыре </w:t>
      </w:r>
      <w:proofErr w:type="spellStart"/>
      <w:r w:rsidRPr="00C92BC7">
        <w:rPr>
          <w:rFonts w:ascii="Trebuchet MS" w:eastAsia="Times New Roman" w:hAnsi="Trebuchet MS" w:cs="Times New Roman"/>
          <w:b/>
          <w:bCs/>
          <w:color w:val="BF0000"/>
          <w:sz w:val="20"/>
          <w:szCs w:val="20"/>
          <w:lang w:eastAsia="ru-RU"/>
        </w:rPr>
        <w:t>рак’ата</w:t>
      </w:r>
      <w:proofErr w:type="spellEnd"/>
      <w:r w:rsidRPr="00C92BC7">
        <w:rPr>
          <w:rFonts w:ascii="Trebuchet MS" w:eastAsia="Times New Roman" w:hAnsi="Trebuchet MS" w:cs="Times New Roman"/>
          <w:b/>
          <w:bCs/>
          <w:color w:val="BF0000"/>
          <w:sz w:val="20"/>
          <w:szCs w:val="20"/>
          <w:lang w:eastAsia="ru-RU"/>
        </w:rPr>
        <w:t xml:space="preserve"> перед полуденной молитвой и два </w:t>
      </w:r>
      <w:proofErr w:type="spellStart"/>
      <w:r w:rsidRPr="00C92BC7">
        <w:rPr>
          <w:rFonts w:ascii="Trebuchet MS" w:eastAsia="Times New Roman" w:hAnsi="Trebuchet MS" w:cs="Times New Roman"/>
          <w:b/>
          <w:bCs/>
          <w:color w:val="BF0000"/>
          <w:sz w:val="20"/>
          <w:szCs w:val="20"/>
          <w:lang w:eastAsia="ru-RU"/>
        </w:rPr>
        <w:t>рак’ата</w:t>
      </w:r>
      <w:proofErr w:type="spellEnd"/>
      <w:r w:rsidRPr="00C92BC7">
        <w:rPr>
          <w:rFonts w:ascii="Trebuchet MS" w:eastAsia="Times New Roman" w:hAnsi="Trebuchet MS" w:cs="Times New Roman"/>
          <w:b/>
          <w:bCs/>
          <w:color w:val="BF0000"/>
          <w:sz w:val="20"/>
          <w:szCs w:val="20"/>
          <w:lang w:eastAsia="ru-RU"/>
        </w:rPr>
        <w:t xml:space="preserve"> перед утренней молитвой /</w:t>
      </w:r>
      <w:proofErr w:type="spellStart"/>
      <w:r w:rsidRPr="00C92BC7">
        <w:rPr>
          <w:rFonts w:ascii="Trebuchet MS" w:eastAsia="Times New Roman" w:hAnsi="Trebuchet MS" w:cs="Times New Roman"/>
          <w:b/>
          <w:bCs/>
          <w:color w:val="BF0000"/>
          <w:sz w:val="20"/>
          <w:szCs w:val="20"/>
          <w:lang w:eastAsia="ru-RU"/>
        </w:rPr>
        <w:t>фаджр</w:t>
      </w:r>
      <w:proofErr w:type="spellEnd"/>
      <w:r w:rsidRPr="00C92BC7">
        <w:rPr>
          <w:rFonts w:ascii="Trebuchet MS" w:eastAsia="Times New Roman" w:hAnsi="Trebuchet MS" w:cs="Times New Roman"/>
          <w:b/>
          <w:bCs/>
          <w:color w:val="BF0000"/>
          <w:sz w:val="20"/>
          <w:szCs w:val="20"/>
          <w:lang w:eastAsia="ru-RU"/>
        </w:rPr>
        <w:t>/».</w:t>
      </w:r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 Этот хадис передали Ахмад и аль-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Бухари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1182. </w:t>
      </w:r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 xml:space="preserve">Также от нее сообщается, что он молился в четыре 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рак’ата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перед полуденной молитвой, и продлевал простаивание при чтении 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Куръана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и при этом совершал должным образом поясные и земные поклоны.</w:t>
      </w:r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>Нет противоречия между хадисом</w:t>
      </w:r>
      <w:proofErr w:type="gram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И</w:t>
      </w:r>
      <w:proofErr w:type="gram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бн ‘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Умара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, да будет Аллах доволен ими обоими, в котором он сообщил, что пророк, да благословит его Аллах и приветствует, совершал молитву в два 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рак’ата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перед полуденной молитвой и другими хадисами, в которых сообщается, что он молился перед ней в четыре 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рак’ата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. </w:t>
      </w:r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 xml:space="preserve">Ибн 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Хаджар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пишет в книге «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Фатх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аль-Бари»: «Лучше понимать их как описание различных обстоятельств. Иногда он молился в два 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рак’ата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, а иногда в четыре 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рак’ата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. Некоторые сказали, что это можно объяснить так: если он совершал их в мечети, то он молился только в два 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рак’ата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, а когда молился у себя дома, то молился в четыре 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рак’ата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. С другой стороны, под этим может подразумеваться, что он молился в два 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рак’ата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у себя дома, а затем выходил в мечеть и там, также молился в два 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рак’ата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. Ибн ‘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Умар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, да будет доволен Аллах ими обоими, видел, как он молился в мечети и не видел, как он молился в своём доме, когда как ‘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Аиша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знала и то и другое. Первое объяснение поддерживается тем, что передали Ахмад и Абу Дауд от ‘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Аиши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, а именно то, что пророк, да благословит его Аллах и приветствует, молился в четыре 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рак’ата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у себя дома перед полуденной молитвой /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зухр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/, а затем выходил в мечеть».</w:t>
      </w:r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 xml:space="preserve">Абу 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Джа‘фар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ат-Табари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сказал: «В большинстве случаев, он молился в четыре 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рак’ата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и в два 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рак’ата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он молился в меньшинстве (случаев)».</w:t>
      </w:r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 xml:space="preserve">Если кто-то молится в четыре 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рак’ата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до или после полуденной молитвы, желательно совершать их в двух частях, каждый по два 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рак’ата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, хотя допустимо совершать их вместе только с одним «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таслимом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» в конце четырёх 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рак’атов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, поскольку пророк, да благословит его Аллах и приветствует, сказал: </w:t>
      </w:r>
    </w:p>
    <w:p w:rsidR="00C92BC7" w:rsidRPr="00C92BC7" w:rsidRDefault="00C92BC7" w:rsidP="00C92BC7">
      <w:pPr>
        <w:spacing w:after="0" w:line="27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>صلاة</w:t>
      </w:r>
      <w:proofErr w:type="spellEnd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 xml:space="preserve"> </w:t>
      </w:r>
      <w:proofErr w:type="spellStart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>الليل</w:t>
      </w:r>
      <w:proofErr w:type="spellEnd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 xml:space="preserve"> </w:t>
      </w:r>
      <w:proofErr w:type="spellStart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>والنهار</w:t>
      </w:r>
      <w:proofErr w:type="spellEnd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 xml:space="preserve"> </w:t>
      </w:r>
      <w:proofErr w:type="spellStart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>مثنى</w:t>
      </w:r>
      <w:proofErr w:type="spellEnd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 xml:space="preserve"> </w:t>
      </w:r>
      <w:proofErr w:type="spellStart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>مثنى</w:t>
      </w:r>
      <w:proofErr w:type="spellEnd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 xml:space="preserve"> </w:t>
      </w:r>
      <w:proofErr w:type="spellStart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>رواه</w:t>
      </w:r>
      <w:proofErr w:type="spellEnd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 xml:space="preserve"> </w:t>
      </w:r>
      <w:proofErr w:type="spellStart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>أبو</w:t>
      </w:r>
      <w:proofErr w:type="spellEnd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 xml:space="preserve"> </w:t>
      </w:r>
      <w:proofErr w:type="spellStart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>داود</w:t>
      </w:r>
      <w:proofErr w:type="spellEnd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 xml:space="preserve"> </w:t>
      </w:r>
      <w:proofErr w:type="spellStart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>بسند</w:t>
      </w:r>
      <w:proofErr w:type="spellEnd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 xml:space="preserve"> </w:t>
      </w:r>
      <w:proofErr w:type="spellStart"/>
      <w:r w:rsidRPr="00C92BC7">
        <w:rPr>
          <w:rFonts w:ascii="Traditional Arabic" w:eastAsia="Times New Roman" w:hAnsi="Traditional Arabic" w:cs="Traditional Arabic"/>
          <w:color w:val="333333"/>
          <w:sz w:val="27"/>
          <w:szCs w:val="27"/>
          <w:lang w:eastAsia="ru-RU"/>
        </w:rPr>
        <w:t>صحيح</w:t>
      </w:r>
      <w:proofErr w:type="spellEnd"/>
    </w:p>
    <w:p w:rsidR="003848E2" w:rsidRDefault="00C92BC7" w:rsidP="00C92BC7">
      <w:r w:rsidRPr="00C92BC7">
        <w:rPr>
          <w:rFonts w:ascii="Trebuchet MS" w:eastAsia="Times New Roman" w:hAnsi="Trebuchet MS" w:cs="Times New Roman"/>
          <w:b/>
          <w:bCs/>
          <w:color w:val="BF0000"/>
          <w:sz w:val="20"/>
          <w:szCs w:val="20"/>
          <w:lang w:eastAsia="ru-RU"/>
        </w:rPr>
        <w:br/>
        <w:t>«Дополнительные ночные и дневные молитвы следует совершать по два (</w:t>
      </w:r>
      <w:proofErr w:type="spellStart"/>
      <w:r w:rsidRPr="00C92BC7">
        <w:rPr>
          <w:rFonts w:ascii="Trebuchet MS" w:eastAsia="Times New Roman" w:hAnsi="Trebuchet MS" w:cs="Times New Roman"/>
          <w:b/>
          <w:bCs/>
          <w:color w:val="BF0000"/>
          <w:sz w:val="20"/>
          <w:szCs w:val="20"/>
          <w:lang w:eastAsia="ru-RU"/>
        </w:rPr>
        <w:t>рак’ата</w:t>
      </w:r>
      <w:proofErr w:type="spellEnd"/>
      <w:r w:rsidRPr="00C92BC7">
        <w:rPr>
          <w:rFonts w:ascii="Trebuchet MS" w:eastAsia="Times New Roman" w:hAnsi="Trebuchet MS" w:cs="Times New Roman"/>
          <w:b/>
          <w:bCs/>
          <w:color w:val="BF0000"/>
          <w:sz w:val="20"/>
          <w:szCs w:val="20"/>
          <w:lang w:eastAsia="ru-RU"/>
        </w:rPr>
        <w:t>)».</w:t>
      </w:r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 Этот хадис передал Абу Дауд 1295 с </w:t>
      </w:r>
      <w:proofErr w:type="gram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достоверным</w:t>
      </w:r>
      <w:proofErr w:type="gram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иснадом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. Шейх аль-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Албани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сказал: «Достоверный хадис». См. «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Сахих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Сунан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 xml:space="preserve"> Абу Дауд» 1151. См. С. 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Сабик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. "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Фикх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-ус-Сунна" 1/189. </w:t>
      </w:r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br/>
        <w:t xml:space="preserve">В соответствии с последним хадисом, дополнительные молитвы следует совершать по два </w:t>
      </w:r>
      <w:proofErr w:type="spellStart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рак'ата</w:t>
      </w:r>
      <w:proofErr w:type="spellEnd"/>
      <w:r w:rsidRPr="00C92BC7">
        <w:rPr>
          <w:rFonts w:ascii="Trebuchet MS" w:eastAsia="Times New Roman" w:hAnsi="Trebuchet MS" w:cs="Times New Roman"/>
          <w:color w:val="333333"/>
          <w:sz w:val="20"/>
          <w:szCs w:val="20"/>
          <w:lang w:eastAsia="ru-RU"/>
        </w:rPr>
        <w:t>. А Аллах знает об этом лучше всего!</w:t>
      </w:r>
    </w:p>
    <w:sectPr w:rsidR="003848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435"/>
    <w:rsid w:val="003848E2"/>
    <w:rsid w:val="00C92BC7"/>
    <w:rsid w:val="00F31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C92BC7"/>
  </w:style>
  <w:style w:type="character" w:customStyle="1" w:styleId="apple-converted-space">
    <w:name w:val="apple-converted-space"/>
    <w:basedOn w:val="a0"/>
    <w:rsid w:val="00C92B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C92BC7"/>
  </w:style>
  <w:style w:type="character" w:customStyle="1" w:styleId="apple-converted-space">
    <w:name w:val="apple-converted-space"/>
    <w:basedOn w:val="a0"/>
    <w:rsid w:val="00C92B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5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3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402</Words>
  <Characters>2293</Characters>
  <Application>Microsoft Office Word</Application>
  <DocSecurity>0</DocSecurity>
  <Lines>19</Lines>
  <Paragraphs>5</Paragraphs>
  <ScaleCrop>false</ScaleCrop>
  <Company/>
  <LinksUpToDate>false</LinksUpToDate>
  <CharactersWithSpaces>2690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2010-11-28T18:31:00Z</dcterms:created>
  <dcterms:modified xsi:type="dcterms:W3CDTF">2010-11-28T18:31:00Z</dcterms:modified>
</cp:coreProperties>
</file>